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B42E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120B42F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2696"/>
        <w:gridCol w:w="201"/>
        <w:gridCol w:w="2240"/>
        <w:gridCol w:w="1357"/>
      </w:tblGrid>
      <w:tr w:rsidR="002B0892" w:rsidRPr="00092214" w14:paraId="1120B43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0" w14:textId="09FBEEE8" w:rsidR="002B0892" w:rsidRPr="006222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222FA" w:rsidRPr="006222F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222FA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E</w:t>
            </w:r>
            <w:r w:rsidR="006222FA">
              <w:rPr>
                <w:rFonts w:ascii="Times New Roman" w:hAnsi="Times New Roman"/>
                <w:b/>
                <w:bCs/>
                <w:sz w:val="20"/>
                <w:szCs w:val="20"/>
              </w:rPr>
              <w:t>кономија и мена</w:t>
            </w:r>
            <w:r w:rsidR="009B3FA2">
              <w:rPr>
                <w:rFonts w:ascii="Times New Roman" w:hAnsi="Times New Roman"/>
                <w:b/>
                <w:bCs/>
                <w:sz w:val="20"/>
                <w:szCs w:val="20"/>
              </w:rPr>
              <w:t>џмент</w:t>
            </w:r>
          </w:p>
        </w:tc>
      </w:tr>
      <w:tr w:rsidR="006F455B" w:rsidRPr="00092214" w14:paraId="1120B43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2" w14:textId="1B77A056" w:rsidR="006F455B" w:rsidRPr="00092214" w:rsidRDefault="006F455B" w:rsidP="006F45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4E201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Инвестиције</w:t>
            </w:r>
          </w:p>
        </w:tc>
      </w:tr>
      <w:tr w:rsidR="006F455B" w:rsidRPr="00092214" w14:paraId="1120B43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4" w14:textId="309D3559" w:rsidR="006F455B" w:rsidRPr="00092214" w:rsidRDefault="006F455B" w:rsidP="006F455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D5134C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843C83">
              <w:rPr>
                <w:rFonts w:ascii="Times New Roman" w:hAnsi="Times New Roman"/>
                <w:sz w:val="20"/>
                <w:szCs w:val="20"/>
                <w:lang w:val="sr-Cyrl-CS"/>
              </w:rPr>
              <w:t>др Ксенија Денчић-Михајлов,</w:t>
            </w:r>
            <w:r w:rsidR="00843C8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43C83">
              <w:rPr>
                <w:rFonts w:ascii="Times New Roman" w:hAnsi="Times New Roman"/>
                <w:sz w:val="20"/>
                <w:szCs w:val="20"/>
                <w:lang w:val="sr-Cyrl-CS"/>
              </w:rPr>
              <w:t>др Јелена З. Станковић</w:t>
            </w:r>
          </w:p>
        </w:tc>
      </w:tr>
      <w:tr w:rsidR="002B0892" w:rsidRPr="00092214" w14:paraId="1120B43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6" w14:textId="3C327497" w:rsidR="002B0892" w:rsidRPr="00CB5E4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3FA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E201E" w:rsidRPr="00843C83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9B3FA2" w:rsidRPr="00843C83">
              <w:rPr>
                <w:rFonts w:ascii="Times New Roman" w:hAnsi="Times New Roman"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1120B43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8" w14:textId="794F0F48" w:rsidR="002B0892" w:rsidRPr="001759C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6690D" w:rsidRPr="00843C8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7</w:t>
            </w:r>
          </w:p>
        </w:tc>
      </w:tr>
      <w:tr w:rsidR="002B0892" w:rsidRPr="00092214" w14:paraId="1120B43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3A" w14:textId="133648B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4E201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120B44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3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2B64DF56" w14:textId="64826921" w:rsidR="0021654F" w:rsidRPr="00B95858" w:rsidRDefault="0069795B" w:rsidP="0021654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E6E51">
              <w:rPr>
                <w:rFonts w:ascii="Times New Roman" w:hAnsi="Times New Roman"/>
                <w:sz w:val="20"/>
                <w:szCs w:val="20"/>
              </w:rPr>
              <w:t>сновни циљеви овог предмета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су</w:t>
            </w:r>
            <w:r w:rsidR="005E6E5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1583A">
              <w:rPr>
                <w:rFonts w:ascii="Times New Roman" w:hAnsi="Times New Roman"/>
                <w:sz w:val="20"/>
                <w:szCs w:val="20"/>
              </w:rPr>
              <w:t>(</w:t>
            </w:r>
            <w:r w:rsidR="002A5FD7">
              <w:rPr>
                <w:rFonts w:ascii="Times New Roman" w:hAnsi="Times New Roman"/>
                <w:sz w:val="20"/>
                <w:szCs w:val="20"/>
              </w:rPr>
              <w:t>Ц1</w:t>
            </w:r>
            <w:r w:rsidR="0001583A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5E6E51">
              <w:rPr>
                <w:rFonts w:ascii="Times New Roman" w:hAnsi="Times New Roman"/>
                <w:sz w:val="20"/>
                <w:szCs w:val="20"/>
              </w:rPr>
              <w:t>Развијање способности студената за разумевање и критичку анализу кључних појмова и проблема у обла</w:t>
            </w:r>
            <w:r w:rsidR="005E6E51" w:rsidRPr="00A85BD4">
              <w:rPr>
                <w:rFonts w:ascii="Times New Roman" w:hAnsi="Times New Roman"/>
                <w:sz w:val="20"/>
                <w:szCs w:val="20"/>
              </w:rPr>
              <w:t>сти доношења одлука</w:t>
            </w:r>
            <w:r w:rsidR="00291A60" w:rsidRPr="00A85BD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291A60" w:rsidRPr="00A85BD4">
              <w:rPr>
                <w:rFonts w:ascii="Times New Roman" w:hAnsi="Times New Roman"/>
                <w:sz w:val="20"/>
                <w:szCs w:val="20"/>
              </w:rPr>
              <w:t>о инвестирању у различите врсте активе</w:t>
            </w:r>
            <w:r w:rsidR="005E6E51" w:rsidRPr="00A85BD4">
              <w:rPr>
                <w:rFonts w:ascii="Times New Roman" w:hAnsi="Times New Roman"/>
                <w:sz w:val="20"/>
                <w:szCs w:val="20"/>
              </w:rPr>
              <w:t>,</w:t>
            </w:r>
            <w:r w:rsidR="0001583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2A5FD7">
              <w:rPr>
                <w:rFonts w:ascii="Times New Roman" w:hAnsi="Times New Roman"/>
                <w:sz w:val="20"/>
                <w:szCs w:val="20"/>
              </w:rPr>
              <w:t>Ц</w:t>
            </w:r>
            <w:r w:rsidR="0001583A">
              <w:rPr>
                <w:rFonts w:ascii="Times New Roman" w:hAnsi="Times New Roman"/>
                <w:sz w:val="20"/>
                <w:szCs w:val="20"/>
              </w:rPr>
              <w:t>2)</w:t>
            </w:r>
            <w:r w:rsidR="002A5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6E51">
              <w:rPr>
                <w:rFonts w:ascii="Times New Roman" w:hAnsi="Times New Roman"/>
                <w:sz w:val="20"/>
                <w:szCs w:val="20"/>
              </w:rPr>
              <w:t>Оспособљавање студената за примену метода и алата за доношење инвестиционих одлука</w:t>
            </w:r>
            <w:r w:rsidR="00A85BD4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="002A5F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22B8C">
              <w:rPr>
                <w:rFonts w:ascii="Times New Roman" w:hAnsi="Times New Roman"/>
                <w:sz w:val="20"/>
                <w:szCs w:val="20"/>
              </w:rPr>
              <w:t>(Ц3)</w:t>
            </w:r>
            <w:r w:rsidR="0098462F" w:rsidRPr="0098462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21654F" w:rsidRPr="0021654F">
              <w:rPr>
                <w:rFonts w:ascii="Times New Roman" w:hAnsi="Times New Roman"/>
                <w:sz w:val="20"/>
                <w:szCs w:val="20"/>
                <w:lang w:val="sr-Latn-RS"/>
              </w:rPr>
              <w:t>Упознавање студената са иновацијама у области управљања портфолиом, као и са професионалним стандардима који се примењују у овој области.</w:t>
            </w:r>
          </w:p>
          <w:p w14:paraId="1120B43F" w14:textId="3F9E66E3" w:rsidR="00BC15AB" w:rsidRPr="00BC15AB" w:rsidRDefault="00BC15AB" w:rsidP="00BC15A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Овај предмет интегрише теоријске основе управљања портфолиом и инвестиционе анализе са њиховом практичном применом у реалним инвестиционим контекстима. По завршетку испита, студенти ће моћи да идентификују и примењују релевантне теоријске и емпиријске оквире инвестиционе анализе, анализирају кључне инвестиционе проблеме користећи финансијске податке преузете из релевантних база података и критички разматрају могуће правце унапређења спроведених анализа. Предмет подржава шире циљеве студијског програма усмерене ка развоју аналитичке прецизности, критичког мишљења и одговорног лидерства у области финансија и пословања.</w:t>
            </w:r>
          </w:p>
        </w:tc>
      </w:tr>
      <w:tr w:rsidR="002B0892" w:rsidRPr="00092214" w14:paraId="1120B4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1" w14:textId="77777777" w:rsidR="002B0892" w:rsidRPr="0027731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7731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4D2CE38" w14:textId="77777777" w:rsidR="00246E21" w:rsidRPr="00E11409" w:rsidRDefault="00246E21" w:rsidP="00246E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11409">
              <w:rPr>
                <w:rFonts w:ascii="Times New Roman" w:hAnsi="Times New Roman"/>
                <w:sz w:val="20"/>
                <w:szCs w:val="20"/>
                <w:lang w:val="sr-Cyrl-CS"/>
              </w:rPr>
              <w:t>По завршетку курса студенти ће бити способни да:</w:t>
            </w:r>
          </w:p>
          <w:p w14:paraId="4E6D847E" w14:textId="3D1D2A51" w:rsidR="003131B3" w:rsidRDefault="006E58CA" w:rsidP="006E58C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И1: </w:t>
            </w:r>
            <w:r w:rsidR="003131B3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Објасне основне принципе инвестирања </w:t>
            </w:r>
            <w:r w:rsidR="003131B3">
              <w:rPr>
                <w:rFonts w:ascii="Times New Roman" w:hAnsi="Times New Roman"/>
                <w:sz w:val="20"/>
                <w:szCs w:val="20"/>
              </w:rPr>
              <w:t>и</w:t>
            </w:r>
            <w:r w:rsidR="00D714C9">
              <w:rPr>
                <w:rFonts w:ascii="Times New Roman" w:hAnsi="Times New Roman"/>
                <w:sz w:val="20"/>
                <w:szCs w:val="20"/>
              </w:rPr>
              <w:t xml:space="preserve"> разумеју</w:t>
            </w:r>
            <w:r w:rsidR="003131B3">
              <w:rPr>
                <w:rFonts w:ascii="Times New Roman" w:hAnsi="Times New Roman"/>
                <w:sz w:val="20"/>
                <w:szCs w:val="20"/>
              </w:rPr>
              <w:t xml:space="preserve"> процес инвестиционог менаџмента </w:t>
            </w:r>
            <w:r w:rsidR="003131B3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(метод оцењивања: к</w:t>
            </w:r>
            <w:r w:rsidR="003131B3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олоквијум; завршни испит)</w:t>
            </w:r>
            <w:r w:rsidR="003131B3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A2BCEEC" w14:textId="2D066B3C" w:rsidR="007D2287" w:rsidRDefault="003131B3" w:rsidP="007D228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И2: А</w:t>
            </w:r>
            <w:r w:rsidRPr="003131B3">
              <w:rPr>
                <w:rFonts w:ascii="Times New Roman" w:hAnsi="Times New Roman"/>
                <w:sz w:val="20"/>
                <w:szCs w:val="20"/>
                <w:lang w:val="sr-Latn-RS"/>
              </w:rPr>
              <w:t>нализира</w:t>
            </w:r>
            <w:r>
              <w:rPr>
                <w:rFonts w:ascii="Times New Roman" w:hAnsi="Times New Roman"/>
                <w:sz w:val="20"/>
                <w:szCs w:val="20"/>
              </w:rPr>
              <w:t>ју</w:t>
            </w:r>
            <w:r w:rsidRPr="003131B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и тумач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3131B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економске и финансијске индикаторе релевантне за доношење инвестиционих одлука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131B3">
              <w:rPr>
                <w:rFonts w:ascii="Times New Roman" w:hAnsi="Times New Roman"/>
                <w:sz w:val="20"/>
                <w:szCs w:val="20"/>
                <w:lang w:val="sr-Latn-RS"/>
              </w:rPr>
              <w:t>идентифик</w:t>
            </w:r>
            <w:r>
              <w:rPr>
                <w:rFonts w:ascii="Times New Roman" w:hAnsi="Times New Roman"/>
                <w:sz w:val="20"/>
                <w:szCs w:val="20"/>
              </w:rPr>
              <w:t>ују</w:t>
            </w:r>
            <w:r w:rsidRPr="003131B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трендове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који утичу на инвестиционе одлуке</w:t>
            </w:r>
            <w:r w:rsidR="007D22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(метод оцењивања: </w:t>
            </w:r>
            <w:r w:rsidR="00480510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480510" w:rsidRPr="00551E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0510">
              <w:rPr>
                <w:rFonts w:ascii="Times New Roman" w:hAnsi="Times New Roman"/>
                <w:sz w:val="20"/>
                <w:szCs w:val="20"/>
              </w:rPr>
              <w:t>и учешће у дискусијама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; завршни испит)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60ED14DA" w14:textId="6F276805" w:rsidR="007D2287" w:rsidRDefault="00444CA2" w:rsidP="007D228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И3: И</w:t>
            </w:r>
            <w:r w:rsidRPr="00444CA2">
              <w:rPr>
                <w:rFonts w:ascii="Times New Roman" w:hAnsi="Times New Roman"/>
                <w:sz w:val="20"/>
                <w:szCs w:val="20"/>
              </w:rPr>
              <w:t>дентификују кључн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444CA2">
              <w:rPr>
                <w:rFonts w:ascii="Times New Roman" w:hAnsi="Times New Roman"/>
                <w:sz w:val="20"/>
                <w:szCs w:val="20"/>
              </w:rPr>
              <w:t xml:space="preserve"> фактор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444CA2">
              <w:rPr>
                <w:rFonts w:ascii="Times New Roman" w:hAnsi="Times New Roman"/>
                <w:sz w:val="20"/>
                <w:szCs w:val="20"/>
              </w:rPr>
              <w:t xml:space="preserve"> који утичу на </w:t>
            </w:r>
            <w:r w:rsidR="00C577DE">
              <w:rPr>
                <w:rFonts w:ascii="Times New Roman" w:hAnsi="Times New Roman"/>
                <w:sz w:val="20"/>
                <w:szCs w:val="20"/>
              </w:rPr>
              <w:t>доношење одлуке о алокацији средстава и и</w:t>
            </w:r>
            <w:r w:rsidR="00B35577">
              <w:rPr>
                <w:rFonts w:ascii="Times New Roman" w:hAnsi="Times New Roman"/>
                <w:sz w:val="20"/>
                <w:szCs w:val="20"/>
              </w:rPr>
              <w:t>заберу и примене адекватан модел за оптимизацију портфолиа</w:t>
            </w:r>
            <w:r w:rsidR="007D22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(метод оцењивања: </w:t>
            </w:r>
            <w:r w:rsidR="00692BC5">
              <w:rPr>
                <w:rFonts w:ascii="Times New Roman" w:hAnsi="Times New Roman"/>
                <w:sz w:val="20"/>
                <w:szCs w:val="20"/>
                <w:lang w:val="sr-Cyrl-CS"/>
              </w:rPr>
              <w:t>г</w:t>
            </w:r>
            <w:r w:rsidR="00692BC5" w:rsidRPr="00950997">
              <w:rPr>
                <w:rFonts w:ascii="Times New Roman" w:hAnsi="Times New Roman"/>
                <w:sz w:val="20"/>
                <w:szCs w:val="20"/>
                <w:lang w:val="sr-Cyrl-CS"/>
              </w:rPr>
              <w:t>рупни пројекат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; завршни испит)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72604F23" w14:textId="77777777" w:rsidR="007D2287" w:rsidRDefault="009C2168" w:rsidP="007D228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И4: </w:t>
            </w:r>
            <w:r w:rsidRPr="009C2168">
              <w:rPr>
                <w:rFonts w:ascii="Times New Roman" w:hAnsi="Times New Roman"/>
                <w:sz w:val="20"/>
                <w:szCs w:val="20"/>
              </w:rPr>
              <w:t xml:space="preserve">Анализирају различите врсте ризика и методе декомпозиције ризика, и примењују </w:t>
            </w:r>
            <w:r w:rsidR="001B2824">
              <w:rPr>
                <w:rFonts w:ascii="Times New Roman" w:hAnsi="Times New Roman"/>
                <w:sz w:val="20"/>
                <w:szCs w:val="20"/>
              </w:rPr>
              <w:t>одговарајуће</w:t>
            </w:r>
            <w:r w:rsidR="00D71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моделе за процену ризика</w:t>
            </w:r>
            <w:r w:rsidR="007D22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(метод оцењивања: к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олоквијум; завршни испит)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6FC257D4" w14:textId="64C80E01" w:rsidR="007D2287" w:rsidRDefault="009C2168" w:rsidP="007D228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И5: </w:t>
            </w:r>
            <w:r w:rsidR="00A87DA7" w:rsidRPr="00A87DA7">
              <w:rPr>
                <w:rFonts w:ascii="Times New Roman" w:hAnsi="Times New Roman"/>
                <w:sz w:val="20"/>
                <w:szCs w:val="20"/>
              </w:rPr>
              <w:t>Развијају и примењују инвестиционе стратегије за управљање портфолиом, узимајући у обзир регулаторне захтеве, расп</w:t>
            </w:r>
            <w:r w:rsidR="00D714C9">
              <w:rPr>
                <w:rFonts w:ascii="Times New Roman" w:hAnsi="Times New Roman"/>
                <w:sz w:val="20"/>
                <w:szCs w:val="20"/>
              </w:rPr>
              <w:t>оделу</w:t>
            </w:r>
            <w:r w:rsidR="00A87DA7" w:rsidRPr="00A87DA7">
              <w:rPr>
                <w:rFonts w:ascii="Times New Roman" w:hAnsi="Times New Roman"/>
                <w:sz w:val="20"/>
                <w:szCs w:val="20"/>
              </w:rPr>
              <w:t xml:space="preserve"> ризика и друга ограничења, као и </w:t>
            </w:r>
            <w:r w:rsidR="00D714C9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  <w:r w:rsidR="00A87DA7" w:rsidRPr="00A87DA7">
              <w:rPr>
                <w:rFonts w:ascii="Times New Roman" w:hAnsi="Times New Roman"/>
                <w:sz w:val="20"/>
                <w:szCs w:val="20"/>
              </w:rPr>
              <w:t>идентификују глобалне инвестиционе прилике</w:t>
            </w:r>
            <w:r w:rsidR="007D22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(метод оцењивања: </w:t>
            </w:r>
            <w:r w:rsidR="009B00A6">
              <w:rPr>
                <w:rFonts w:ascii="Times New Roman" w:hAnsi="Times New Roman"/>
                <w:sz w:val="20"/>
                <w:szCs w:val="20"/>
              </w:rPr>
              <w:t xml:space="preserve">дискусија; </w:t>
            </w:r>
            <w:r w:rsidR="00480510">
              <w:rPr>
                <w:rFonts w:ascii="Times New Roman" w:hAnsi="Times New Roman"/>
                <w:sz w:val="20"/>
                <w:szCs w:val="20"/>
                <w:lang w:val="sr-Cyrl-CS"/>
              </w:rPr>
              <w:t>г</w:t>
            </w:r>
            <w:r w:rsidR="00480510" w:rsidRPr="00950997">
              <w:rPr>
                <w:rFonts w:ascii="Times New Roman" w:hAnsi="Times New Roman"/>
                <w:sz w:val="20"/>
                <w:szCs w:val="20"/>
                <w:lang w:val="sr-Cyrl-CS"/>
              </w:rPr>
              <w:t>рупни пројекат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)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6F4D5F88" w14:textId="4F74CFF9" w:rsidR="007D2287" w:rsidRDefault="00D714C9" w:rsidP="007D228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И6: </w:t>
            </w:r>
            <w:r>
              <w:rPr>
                <w:rFonts w:ascii="Times New Roman" w:hAnsi="Times New Roman"/>
                <w:sz w:val="20"/>
                <w:szCs w:val="20"/>
              </w:rPr>
              <w:t>Рачунају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и тумаче основне индикаторе за оце</w:t>
            </w:r>
            <w:r>
              <w:rPr>
                <w:rFonts w:ascii="Times New Roman" w:hAnsi="Times New Roman"/>
                <w:sz w:val="20"/>
                <w:szCs w:val="20"/>
              </w:rPr>
              <w:t>ну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ефикасности управљања портфоли</w:t>
            </w:r>
            <w:r w:rsidR="001B2824">
              <w:rPr>
                <w:rFonts w:ascii="Times New Roman" w:hAnsi="Times New Roman"/>
                <w:sz w:val="20"/>
                <w:szCs w:val="20"/>
              </w:rPr>
              <w:t>ом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и анализирају добијене резултате у поређењу са одабраним бенчмарком</w:t>
            </w:r>
            <w:r w:rsidR="007D22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(метод оцењивања: </w:t>
            </w:r>
            <w:r w:rsidR="00EF6020">
              <w:rPr>
                <w:rFonts w:ascii="Times New Roman" w:hAnsi="Times New Roman"/>
                <w:sz w:val="20"/>
                <w:szCs w:val="20"/>
                <w:lang w:val="sr-Cyrl-CS"/>
              </w:rPr>
              <w:t>индивидуални задатак</w:t>
            </w:r>
            <w:r w:rsidR="00EF6020" w:rsidRPr="00EF602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олоквијум; завршни испит)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B88DA67" w14:textId="414DAF25" w:rsidR="007D2287" w:rsidRDefault="00D714C9" w:rsidP="007D228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И7: 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Примењују технике управљања ризиком, укључујући </w:t>
            </w:r>
            <w:r>
              <w:rPr>
                <w:rFonts w:ascii="Times New Roman" w:hAnsi="Times New Roman"/>
                <w:sz w:val="20"/>
                <w:szCs w:val="20"/>
              </w:rPr>
              <w:t>различита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ограничења,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анализу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осетљивости,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симулационе анализе и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анализа сценарија, како би ефикасно управ</w:t>
            </w:r>
            <w:r>
              <w:rPr>
                <w:rFonts w:ascii="Times New Roman" w:hAnsi="Times New Roman"/>
                <w:sz w:val="20"/>
                <w:szCs w:val="20"/>
              </w:rPr>
              <w:t>љали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ризицима и </w:t>
            </w:r>
            <w:r>
              <w:rPr>
                <w:rFonts w:ascii="Times New Roman" w:hAnsi="Times New Roman"/>
                <w:sz w:val="20"/>
                <w:szCs w:val="20"/>
              </w:rPr>
              <w:t>извршили алокацију</w:t>
            </w:r>
            <w:r w:rsidRPr="00D714C9">
              <w:rPr>
                <w:rFonts w:ascii="Times New Roman" w:hAnsi="Times New Roman"/>
                <w:sz w:val="20"/>
                <w:szCs w:val="20"/>
              </w:rPr>
              <w:t xml:space="preserve"> капитал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7D22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(метод оцењивања: к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олоквијум</w:t>
            </w:r>
            <w:r w:rsidR="00EA5BEF" w:rsidRPr="00EA5B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 xml:space="preserve">; </w:t>
            </w:r>
            <w:r w:rsidR="00EA5BEF">
              <w:rPr>
                <w:rFonts w:ascii="Times New Roman" w:hAnsi="Times New Roman"/>
                <w:sz w:val="20"/>
                <w:szCs w:val="20"/>
                <w:lang w:val="sr-Cyrl-CS"/>
              </w:rPr>
              <w:t>г</w:t>
            </w:r>
            <w:r w:rsidR="00EA5BEF" w:rsidRPr="00950997">
              <w:rPr>
                <w:rFonts w:ascii="Times New Roman" w:hAnsi="Times New Roman"/>
                <w:sz w:val="20"/>
                <w:szCs w:val="20"/>
                <w:lang w:val="sr-Cyrl-CS"/>
              </w:rPr>
              <w:t>рупни пројекат</w:t>
            </w:r>
            <w:r w:rsidR="007D2287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)</w:t>
            </w:r>
            <w:r w:rsidR="007D2287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120B444" w14:textId="665D722A" w:rsidR="00AC56B7" w:rsidRPr="00D714C9" w:rsidRDefault="00D714C9" w:rsidP="00D714C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И8: </w:t>
            </w:r>
            <w:r w:rsidR="001C75DF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Критички сагледају ефикасност тржишта и улогу бихевиоралних фактора у инвестирању, </w:t>
            </w:r>
            <w:r w:rsidR="001C75DF" w:rsidRPr="00547782">
              <w:rPr>
                <w:rFonts w:ascii="Times New Roman" w:hAnsi="Times New Roman"/>
                <w:sz w:val="20"/>
                <w:szCs w:val="20"/>
              </w:rPr>
              <w:t xml:space="preserve">као и да </w:t>
            </w:r>
            <w:r w:rsidR="001C75DF" w:rsidRPr="005477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препознају значај етичких принципа у инвестиционом одлучивању (метод оцењивања: </w:t>
            </w:r>
            <w:r w:rsidR="001C75DF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 xml:space="preserve"> </w:t>
            </w:r>
            <w:r w:rsidR="000C211A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0C211A" w:rsidRPr="00551E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211A">
              <w:rPr>
                <w:rFonts w:ascii="Times New Roman" w:hAnsi="Times New Roman"/>
                <w:sz w:val="20"/>
                <w:szCs w:val="20"/>
              </w:rPr>
              <w:t>и учешће у дискусијама</w:t>
            </w:r>
            <w:r w:rsidR="001C75DF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CS" w:eastAsia="de-DE"/>
              </w:rPr>
              <w:t>; индивидуални задатак</w:t>
            </w:r>
            <w:r w:rsidR="001C75DF" w:rsidRPr="005477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de-DE"/>
              </w:rPr>
              <w:t>).</w:t>
            </w:r>
          </w:p>
        </w:tc>
      </w:tr>
      <w:tr w:rsidR="002B0892" w:rsidRPr="00092214" w14:paraId="1120B4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120B44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FC0DE63" w14:textId="0AA87439" w:rsidR="00D57A3E" w:rsidRPr="00E442D7" w:rsidRDefault="00D57A3E" w:rsidP="00D57A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42D7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I</w:t>
            </w:r>
            <w:r w:rsidRPr="00E442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Увод у инвестиције</w:t>
            </w:r>
          </w:p>
          <w:p w14:paraId="102550C0" w14:textId="3C10BCF8" w:rsidR="00D57A3E" w:rsidRDefault="00D57A3E" w:rsidP="00B5370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>Процес инвести</w:t>
            </w:r>
            <w:r w:rsidR="00B53703">
              <w:rPr>
                <w:rFonts w:ascii="Times New Roman" w:hAnsi="Times New Roman"/>
                <w:sz w:val="20"/>
                <w:szCs w:val="20"/>
                <w:lang w:val="sr-Cyrl-CS"/>
              </w:rPr>
              <w:t>ционог менаџмента</w:t>
            </w: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>; инвестициони циљеви</w:t>
            </w:r>
            <w:r w:rsidR="00B5370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ограничења различитх типова инвеститора</w:t>
            </w: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>; преглед инвестиционих инструмената и класа имовине</w:t>
            </w:r>
            <w:r w:rsidR="00B95858" w:rsidRPr="00B9585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 w:rsidR="00B95858">
              <w:rPr>
                <w:rFonts w:ascii="Times New Roman" w:hAnsi="Times New Roman"/>
                <w:sz w:val="20"/>
                <w:szCs w:val="20"/>
              </w:rPr>
              <w:t>етичка и професионална одговорност</w:t>
            </w:r>
            <w:r w:rsidR="00613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0497"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r w:rsidR="00613B8B" w:rsidRPr="00613B8B">
              <w:rPr>
                <w:rFonts w:ascii="Times New Roman" w:hAnsi="Times New Roman"/>
                <w:sz w:val="20"/>
                <w:szCs w:val="20"/>
              </w:rPr>
              <w:t>инвестиционом одлучивању</w:t>
            </w: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4E9A3D2F" w14:textId="649043BE" w:rsidR="001B0F1A" w:rsidRDefault="001F2304" w:rsidP="00B5370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585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1546" w:rsidRPr="001F2304">
              <w:rPr>
                <w:rFonts w:ascii="Times New Roman" w:hAnsi="Times New Roman"/>
                <w:b/>
                <w:bCs/>
                <w:sz w:val="20"/>
                <w:szCs w:val="20"/>
              </w:rPr>
              <w:t>Алокација средстава</w:t>
            </w:r>
            <w:r w:rsidR="00CD154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0DDB45" w14:textId="4849EA32" w:rsidR="007A31BF" w:rsidRPr="00BB7202" w:rsidRDefault="00CD1546" w:rsidP="00BB720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 односа очекиваног приноса и варијансе</w:t>
            </w:r>
            <w:r w:rsidR="0013355C">
              <w:rPr>
                <w:rFonts w:ascii="Times New Roman" w:hAnsi="Times New Roman"/>
                <w:sz w:val="20"/>
                <w:szCs w:val="20"/>
              </w:rPr>
              <w:t xml:space="preserve"> (функција корисности, очекивани принос, варијанса приноса); осетљивост модела на улазне променљиве</w:t>
            </w:r>
            <w:r w:rsidR="001F2304">
              <w:rPr>
                <w:rFonts w:ascii="Times New Roman" w:hAnsi="Times New Roman"/>
                <w:sz w:val="20"/>
                <w:szCs w:val="20"/>
              </w:rPr>
              <w:t xml:space="preserve"> (инвестиционе могућности, период инвестирања);</w:t>
            </w:r>
            <w:r w:rsidR="00BB7202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BB7202">
              <w:rPr>
                <w:rFonts w:ascii="Times New Roman" w:hAnsi="Times New Roman"/>
                <w:sz w:val="20"/>
                <w:szCs w:val="20"/>
              </w:rPr>
              <w:t>стратегије ребалансирања портфолиа</w:t>
            </w:r>
            <w:r w:rsidR="00B46A7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4FB9E7" w14:textId="18A1C711" w:rsidR="00D57A3E" w:rsidRPr="00E442D7" w:rsidRDefault="00C577DE" w:rsidP="00D57A3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III </w:t>
            </w:r>
            <w:r w:rsidR="00D57A3E" w:rsidRPr="00E442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Управљање портфолиом </w:t>
            </w:r>
          </w:p>
          <w:p w14:paraId="4EA93384" w14:textId="77777777" w:rsidR="00427D44" w:rsidRDefault="00D57A3E" w:rsidP="007F49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Стратегије управљања портфолиом; активно и пасивно инвестирање</w:t>
            </w:r>
            <w:r w:rsidR="00F05B71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F05B71">
              <w:rPr>
                <w:rFonts w:ascii="Times New Roman" w:hAnsi="Times New Roman"/>
                <w:sz w:val="20"/>
                <w:szCs w:val="20"/>
                <w:lang w:val="sr-Cyrl-CS"/>
              </w:rPr>
              <w:t>елементи активне стратегије управљања портфолиом; избор упоредиве капиталне активе и праћење одступања перформанси у пасивној стратегији управљања портофлиом;</w:t>
            </w:r>
            <w:r w:rsidR="003577A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3577A7">
              <w:rPr>
                <w:rFonts w:ascii="Times New Roman" w:hAnsi="Times New Roman"/>
                <w:sz w:val="20"/>
                <w:szCs w:val="20"/>
              </w:rPr>
              <w:t>глобалне инвестиционе могућности и међународно инвестирање</w:t>
            </w:r>
            <w:r w:rsidR="00427D44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5508B53E" w14:textId="77777777" w:rsidR="00271404" w:rsidRDefault="00271404" w:rsidP="007F49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77706A" w14:textId="233F78C4" w:rsidR="00427D44" w:rsidRDefault="00427D44" w:rsidP="007F49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IV M</w:t>
            </w:r>
            <w:r w:rsidRPr="00E442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ерење перформанси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портфолиа</w:t>
            </w:r>
          </w:p>
          <w:p w14:paraId="39D2E9D1" w14:textId="5BE989A9" w:rsidR="00427D44" w:rsidRPr="001004AA" w:rsidRDefault="001004AA" w:rsidP="007F49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Мере перформанси портфолиа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мере приноса, мере прилагођене за ризик); избор репера и </w:t>
            </w:r>
            <w:r w:rsidRPr="001004AA">
              <w:rPr>
                <w:rFonts w:ascii="Times New Roman" w:hAnsi="Times New Roman"/>
                <w:sz w:val="20"/>
                <w:szCs w:val="20"/>
              </w:rPr>
              <w:t>поређење са референтним индексима (benchmarking);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анализа извора приноса (</w:t>
            </w:r>
            <w:r w:rsidRPr="001004AA">
              <w:rPr>
                <w:rFonts w:ascii="Times New Roman" w:hAnsi="Times New Roman"/>
                <w:sz w:val="20"/>
                <w:szCs w:val="20"/>
              </w:rPr>
              <w:t>attribution analysis);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4AA">
              <w:rPr>
                <w:rFonts w:ascii="Times New Roman" w:hAnsi="Times New Roman"/>
                <w:sz w:val="20"/>
                <w:szCs w:val="20"/>
              </w:rPr>
              <w:t>евалуација успешности инвестиционих стратегија.</w:t>
            </w:r>
          </w:p>
          <w:p w14:paraId="19394C2E" w14:textId="4599682B" w:rsidR="003270F2" w:rsidRPr="00E442D7" w:rsidRDefault="00C577DE" w:rsidP="001004A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V </w:t>
            </w:r>
            <w:r w:rsidR="003270F2" w:rsidRPr="00E442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Ефикасност тржишта и бихевиоралне финансије</w:t>
            </w:r>
          </w:p>
          <w:p w14:paraId="63FA6D20" w14:textId="462C353C" w:rsidR="003270F2" w:rsidRDefault="003270F2" w:rsidP="003270F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3275F">
              <w:rPr>
                <w:rFonts w:ascii="Times New Roman" w:hAnsi="Times New Roman"/>
                <w:sz w:val="20"/>
                <w:szCs w:val="20"/>
              </w:rPr>
              <w:t>Хипотеза ефикасног тржишта и облици тржишне ефикасности; аномалије тржишта; ограничења тржишне ефикасности;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инвестиционе стратегије на неефикасним тржиштима;</w:t>
            </w:r>
            <w:r w:rsidRPr="0033275F">
              <w:rPr>
                <w:rFonts w:ascii="Times New Roman" w:hAnsi="Times New Roman"/>
                <w:sz w:val="20"/>
                <w:szCs w:val="20"/>
              </w:rPr>
              <w:t xml:space="preserve"> бихевиоралне финансије; когнитивне грешке и пристрасности</w:t>
            </w:r>
            <w:r w:rsidRPr="000B157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инвеститора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43C902EC" w14:textId="504283DC" w:rsidR="00D57A3E" w:rsidRPr="00E442D7" w:rsidRDefault="00C577DE" w:rsidP="007F49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V</w:t>
            </w:r>
            <w:r w:rsidR="00427D4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57A3E" w:rsidRPr="00E442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Савремене теме у инвестицијама</w:t>
            </w:r>
          </w:p>
          <w:p w14:paraId="1181E67D" w14:textId="6FD787EE" w:rsidR="00D57A3E" w:rsidRPr="00E442D7" w:rsidRDefault="00D57A3E" w:rsidP="0059687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42D7">
              <w:rPr>
                <w:rFonts w:ascii="Times New Roman" w:hAnsi="Times New Roman"/>
                <w:sz w:val="20"/>
                <w:szCs w:val="20"/>
                <w:lang w:val="sr-Cyrl-CS"/>
              </w:rPr>
              <w:t>Одрживо инвестирање;</w:t>
            </w:r>
            <w:r w:rsidR="0032359D" w:rsidRPr="00E442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5577">
              <w:rPr>
                <w:rFonts w:ascii="Times New Roman" w:hAnsi="Times New Roman"/>
                <w:sz w:val="20"/>
                <w:szCs w:val="20"/>
              </w:rPr>
              <w:t xml:space="preserve">инвестирање у алтернативе облике активе, </w:t>
            </w:r>
            <w:r w:rsidR="0032359D" w:rsidRPr="00E442D7">
              <w:rPr>
                <w:rFonts w:ascii="Times New Roman" w:hAnsi="Times New Roman"/>
                <w:sz w:val="20"/>
                <w:szCs w:val="20"/>
              </w:rPr>
              <w:t>дигиталне платформе и вештачка интелигенција у инвестирању.</w:t>
            </w:r>
          </w:p>
          <w:p w14:paraId="1120B44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120B44D" w14:textId="4BD02985" w:rsidR="00F62577" w:rsidRPr="00D32EDC" w:rsidRDefault="007D486F" w:rsidP="00F6257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2EDC">
              <w:rPr>
                <w:rFonts w:ascii="Times New Roman" w:hAnsi="Times New Roman"/>
                <w:sz w:val="20"/>
                <w:szCs w:val="20"/>
              </w:rPr>
              <w:t>Практична настава обухвата примену теоријских знања кроз анализу реалних инвестиционих проблема, рад са финансијским подацима и развој инвестиционих стратегија. Активности укључују:</w:t>
            </w:r>
            <w:r w:rsidR="00F62577">
              <w:rPr>
                <w:sz w:val="20"/>
                <w:szCs w:val="20"/>
              </w:rPr>
              <w:t xml:space="preserve"> </w:t>
            </w:r>
            <w:r w:rsidR="00F62577" w:rsidRPr="00F62577">
              <w:rPr>
                <w:rFonts w:ascii="Times New Roman" w:hAnsi="Times New Roman"/>
                <w:sz w:val="20"/>
                <w:szCs w:val="20"/>
              </w:rPr>
              <w:t>индивидуал</w:t>
            </w:r>
            <w:r w:rsidR="00F62577">
              <w:rPr>
                <w:rFonts w:ascii="Times New Roman" w:hAnsi="Times New Roman"/>
                <w:sz w:val="20"/>
                <w:szCs w:val="20"/>
              </w:rPr>
              <w:t>не задатке –</w:t>
            </w:r>
            <w:r w:rsidR="00F62577" w:rsidRPr="00F625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6E51" w:rsidRPr="005E6E51">
              <w:rPr>
                <w:rFonts w:ascii="Times New Roman" w:hAnsi="Times New Roman"/>
                <w:sz w:val="20"/>
                <w:szCs w:val="20"/>
              </w:rPr>
              <w:t>ре</w:t>
            </w:r>
            <w:r w:rsidR="00476E0A" w:rsidRPr="00D32EDC">
              <w:rPr>
                <w:rFonts w:ascii="Times New Roman" w:hAnsi="Times New Roman"/>
                <w:sz w:val="20"/>
                <w:szCs w:val="20"/>
              </w:rPr>
              <w:t>шавање квантитативних задатака</w:t>
            </w:r>
            <w:r w:rsidR="005E6E51">
              <w:rPr>
                <w:rFonts w:ascii="Times New Roman" w:hAnsi="Times New Roman"/>
                <w:sz w:val="20"/>
                <w:szCs w:val="20"/>
              </w:rPr>
              <w:t xml:space="preserve"> применом програма </w:t>
            </w:r>
            <w:r w:rsidR="005E6E51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Microsoft </w:t>
            </w:r>
            <w:r w:rsidR="005E6E51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Excel</w:t>
            </w:r>
            <w:r w:rsidR="005E6E51" w:rsidRPr="000B15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6E51">
              <w:rPr>
                <w:rFonts w:ascii="Times New Roman" w:hAnsi="Times New Roman"/>
                <w:sz w:val="20"/>
                <w:szCs w:val="20"/>
              </w:rPr>
              <w:t xml:space="preserve">као дела </w:t>
            </w:r>
            <w:r w:rsidR="005E6E51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Microsoft</w:t>
            </w:r>
            <w:r w:rsidR="005E6E51" w:rsidRPr="000B157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5E6E51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Office</w:t>
            </w:r>
            <w:r w:rsidR="005E6E51" w:rsidRPr="000B15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6E51">
              <w:rPr>
                <w:rFonts w:ascii="Times New Roman" w:hAnsi="Times New Roman"/>
                <w:sz w:val="20"/>
                <w:szCs w:val="20"/>
              </w:rPr>
              <w:t>пакета</w:t>
            </w:r>
            <w:r w:rsidR="005B10AD" w:rsidRPr="00D32ED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F7AF8" w:rsidRPr="00D32EDC">
              <w:rPr>
                <w:rFonts w:ascii="Times New Roman" w:hAnsi="Times New Roman"/>
                <w:sz w:val="20"/>
                <w:szCs w:val="20"/>
              </w:rPr>
              <w:t>а</w:t>
            </w:r>
            <w:r w:rsidR="005B10AD" w:rsidRPr="00D32EDC">
              <w:rPr>
                <w:rFonts w:ascii="Times New Roman" w:hAnsi="Times New Roman"/>
                <w:sz w:val="20"/>
                <w:szCs w:val="20"/>
              </w:rPr>
              <w:t>нализ</w:t>
            </w:r>
            <w:r w:rsidR="00D32EDC">
              <w:rPr>
                <w:rFonts w:ascii="Times New Roman" w:hAnsi="Times New Roman"/>
                <w:sz w:val="20"/>
                <w:szCs w:val="20"/>
              </w:rPr>
              <w:t>у</w:t>
            </w:r>
            <w:r w:rsidR="005B10AD" w:rsidRPr="00D32EDC">
              <w:rPr>
                <w:rFonts w:ascii="Times New Roman" w:hAnsi="Times New Roman"/>
                <w:sz w:val="20"/>
                <w:szCs w:val="20"/>
              </w:rPr>
              <w:t xml:space="preserve"> реалних тржишних података</w:t>
            </w:r>
            <w:r w:rsidR="007F7AF8" w:rsidRPr="00D32EDC">
              <w:rPr>
                <w:rFonts w:ascii="Times New Roman" w:hAnsi="Times New Roman"/>
                <w:sz w:val="20"/>
                <w:szCs w:val="20"/>
              </w:rPr>
              <w:t xml:space="preserve"> са  међународног </w:t>
            </w:r>
            <w:r w:rsidR="005E6E51">
              <w:rPr>
                <w:rFonts w:ascii="Times New Roman" w:hAnsi="Times New Roman"/>
                <w:sz w:val="20"/>
                <w:szCs w:val="20"/>
              </w:rPr>
              <w:t xml:space="preserve">финансијског </w:t>
            </w:r>
            <w:r w:rsidR="007F7AF8" w:rsidRPr="00D32EDC">
              <w:rPr>
                <w:rFonts w:ascii="Times New Roman" w:hAnsi="Times New Roman"/>
                <w:sz w:val="20"/>
                <w:szCs w:val="20"/>
              </w:rPr>
              <w:t>тржишта</w:t>
            </w:r>
            <w:r w:rsidR="00886683" w:rsidRPr="00D32EDC">
              <w:rPr>
                <w:rFonts w:ascii="Times New Roman" w:hAnsi="Times New Roman"/>
                <w:sz w:val="20"/>
                <w:szCs w:val="20"/>
              </w:rPr>
              <w:t>, студије случаја</w:t>
            </w:r>
            <w:r w:rsidR="00F62577">
              <w:rPr>
                <w:rFonts w:ascii="Times New Roman" w:hAnsi="Times New Roman"/>
                <w:sz w:val="20"/>
                <w:szCs w:val="20"/>
              </w:rPr>
              <w:t>, групни пројекат симулације управљања</w:t>
            </w:r>
            <w:r w:rsidR="00F62577" w:rsidRPr="00F62577">
              <w:rPr>
                <w:rFonts w:ascii="Times New Roman" w:hAnsi="Times New Roman"/>
                <w:sz w:val="20"/>
                <w:szCs w:val="20"/>
              </w:rPr>
              <w:t xml:space="preserve"> портфолиом коришћењем</w:t>
            </w:r>
            <w:r w:rsidR="00F6257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F62577">
              <w:rPr>
                <w:rFonts w:ascii="Times New Roman" w:hAnsi="Times New Roman"/>
                <w:sz w:val="20"/>
                <w:szCs w:val="20"/>
              </w:rPr>
              <w:t>платформе</w:t>
            </w:r>
            <w:r w:rsidR="00F62577" w:rsidRPr="00F625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2577" w:rsidRPr="00F62577">
              <w:rPr>
                <w:rFonts w:ascii="Times New Roman" w:hAnsi="Times New Roman"/>
                <w:i/>
                <w:iCs/>
                <w:sz w:val="20"/>
                <w:szCs w:val="20"/>
              </w:rPr>
              <w:t>MarketWatch Investment Competition</w:t>
            </w:r>
            <w:r w:rsidR="00F62577" w:rsidRPr="00F6257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hyperlink r:id="rId5" w:history="1">
              <w:r w:rsidR="00F62577" w:rsidRPr="00F6257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https://www.marketwatch.com/games</w:t>
              </w:r>
            </w:hyperlink>
            <w:r w:rsidR="00F62577" w:rsidRPr="00F62577">
              <w:rPr>
                <w:rFonts w:ascii="Times New Roman" w:hAnsi="Times New Roman"/>
                <w:sz w:val="20"/>
                <w:szCs w:val="20"/>
              </w:rPr>
              <w:t>)</w:t>
            </w:r>
            <w:r w:rsidR="00F625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1120B45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20B44F" w14:textId="06AD9498" w:rsidR="002B0892" w:rsidRPr="00622B8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  <w:r w:rsidR="004B5D93" w:rsidRPr="0090522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CE74388" w14:textId="2A1C4906" w:rsidR="00ED7793" w:rsidRPr="00BF2DB4" w:rsidRDefault="001F13E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F2DB4">
              <w:rPr>
                <w:rFonts w:ascii="Times New Roman" w:hAnsi="Times New Roman"/>
                <w:sz w:val="20"/>
                <w:szCs w:val="20"/>
                <w:lang w:val="sr-Cyrl-CS"/>
              </w:rPr>
              <w:t>Шошкић , Д. (2021). Хартије од вредности, управљање портфолиом и инвестициони фондови. Центар за издавачку делатност, Економски факултет, Београд</w:t>
            </w:r>
          </w:p>
          <w:p w14:paraId="1120B451" w14:textId="50709A3F" w:rsidR="002B0892" w:rsidRPr="00BF2DB4" w:rsidRDefault="00ED779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F2DB4">
              <w:rPr>
                <w:rFonts w:ascii="Times New Roman" w:hAnsi="Times New Roman"/>
                <w:sz w:val="20"/>
                <w:szCs w:val="20"/>
              </w:rPr>
              <w:t>Дамодаран</w:t>
            </w:r>
            <w:r w:rsidRPr="00BF2D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  <w:r w:rsidRPr="00BF2D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193B26" w:rsidRPr="00BF2DB4">
              <w:rPr>
                <w:rFonts w:ascii="Times New Roman" w:hAnsi="Times New Roman"/>
                <w:sz w:val="20"/>
                <w:szCs w:val="20"/>
              </w:rPr>
              <w:t>(2007). Корпоративне финансије-теорија и пракса, Подгорица: МОДУС</w:t>
            </w:r>
          </w:p>
          <w:p w14:paraId="25CB9073" w14:textId="5337AF1C" w:rsidR="00276A84" w:rsidRPr="00BF2DB4" w:rsidRDefault="003C649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C6499">
              <w:rPr>
                <w:rFonts w:ascii="Times New Roman" w:hAnsi="Times New Roman"/>
                <w:sz w:val="20"/>
                <w:szCs w:val="20"/>
              </w:rPr>
              <w:t>Stewart, S. D., Piros, C. D., &amp; Heisler, J. C. (2019). </w:t>
            </w:r>
            <w:r w:rsidRPr="003C6499">
              <w:rPr>
                <w:rFonts w:ascii="Times New Roman" w:hAnsi="Times New Roman"/>
                <w:i/>
                <w:iCs/>
                <w:sz w:val="20"/>
                <w:szCs w:val="20"/>
              </w:rPr>
              <w:t>Portfolio management: theory and practice</w:t>
            </w:r>
            <w:r w:rsidRPr="003C6499">
              <w:rPr>
                <w:rFonts w:ascii="Times New Roman" w:hAnsi="Times New Roman"/>
                <w:sz w:val="20"/>
                <w:szCs w:val="20"/>
              </w:rPr>
              <w:t>. John Wiley &amp; Sons.</w:t>
            </w:r>
          </w:p>
          <w:p w14:paraId="6B80583A" w14:textId="77777777" w:rsidR="002B0892" w:rsidRPr="00B95858" w:rsidRDefault="008968B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Bodie</w:t>
            </w:r>
            <w:r w:rsidRPr="00B958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Z</w:t>
            </w:r>
            <w:r w:rsidRPr="00B9585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Kane</w:t>
            </w:r>
            <w:r w:rsidRPr="00B958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M</w:t>
            </w:r>
            <w:r w:rsidRPr="00B9585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Markus</w:t>
            </w:r>
            <w:r w:rsidRPr="00B958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F2DB4">
              <w:rPr>
                <w:rFonts w:ascii="Times New Roman" w:hAnsi="Times New Roman"/>
                <w:sz w:val="20"/>
                <w:szCs w:val="20"/>
                <w:lang w:val="de-DE"/>
              </w:rPr>
              <w:t>A</w:t>
            </w:r>
            <w:r w:rsidRPr="00B9585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1521BD" w:rsidRPr="00B95858">
              <w:rPr>
                <w:rFonts w:ascii="Times New Roman" w:hAnsi="Times New Roman"/>
                <w:sz w:val="20"/>
                <w:szCs w:val="20"/>
              </w:rPr>
              <w:t>2009</w:t>
            </w:r>
            <w:r w:rsidR="00A1775C" w:rsidRPr="00B95858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="00A1775C" w:rsidRPr="00BF2DB4">
              <w:rPr>
                <w:rFonts w:ascii="Times New Roman" w:hAnsi="Times New Roman"/>
                <w:sz w:val="20"/>
                <w:szCs w:val="20"/>
                <w:lang w:val="de-DE"/>
              </w:rPr>
              <w:t>Osnovi</w:t>
            </w:r>
            <w:r w:rsidR="00A1775C" w:rsidRPr="00B958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775C" w:rsidRPr="00BF2DB4">
              <w:rPr>
                <w:rFonts w:ascii="Times New Roman" w:hAnsi="Times New Roman"/>
                <w:sz w:val="20"/>
                <w:szCs w:val="20"/>
                <w:lang w:val="de-DE"/>
              </w:rPr>
              <w:t>investicija</w:t>
            </w:r>
            <w:r w:rsidR="00A1775C" w:rsidRPr="00B9585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C7E82" w:rsidRPr="00BF2DB4">
              <w:rPr>
                <w:rFonts w:ascii="Times New Roman" w:hAnsi="Times New Roman"/>
                <w:sz w:val="20"/>
                <w:szCs w:val="20"/>
                <w:lang w:val="de-DE"/>
              </w:rPr>
              <w:t>Beograd</w:t>
            </w:r>
            <w:r w:rsidR="005C7E82" w:rsidRPr="00B9585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5C7E82" w:rsidRPr="00BF2DB4">
              <w:rPr>
                <w:rFonts w:ascii="Times New Roman" w:hAnsi="Times New Roman"/>
                <w:sz w:val="20"/>
                <w:szCs w:val="20"/>
                <w:lang w:val="de-DE"/>
              </w:rPr>
              <w:t>Delfi</w:t>
            </w:r>
          </w:p>
          <w:p w14:paraId="1120B452" w14:textId="03D08B5D" w:rsidR="00276A84" w:rsidRPr="000B1571" w:rsidRDefault="00276A8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F2DB4">
              <w:rPr>
                <w:rFonts w:ascii="Times New Roman" w:hAnsi="Times New Roman"/>
                <w:sz w:val="20"/>
                <w:szCs w:val="20"/>
              </w:rPr>
              <w:t>Bo</w:t>
            </w:r>
            <w:r w:rsidRPr="00BF2DB4">
              <w:rPr>
                <w:rFonts w:ascii="Times New Roman" w:hAnsi="Times New Roman"/>
                <w:sz w:val="20"/>
                <w:szCs w:val="20"/>
                <w:lang w:val="sr-Latn-RS"/>
              </w:rPr>
              <w:t>d</w:t>
            </w:r>
            <w:r w:rsidRPr="00BF2DB4">
              <w:rPr>
                <w:rFonts w:ascii="Times New Roman" w:hAnsi="Times New Roman"/>
                <w:sz w:val="20"/>
                <w:szCs w:val="20"/>
              </w:rPr>
              <w:t>ie, Z., Kane, A., &amp; Marcus, A. (</w:t>
            </w:r>
            <w:r w:rsidRPr="00BF2DB4">
              <w:rPr>
                <w:rFonts w:ascii="Times New Roman" w:hAnsi="Times New Roman"/>
                <w:sz w:val="20"/>
                <w:szCs w:val="20"/>
                <w:lang w:val="sr-Latn-RS"/>
              </w:rPr>
              <w:t>2024</w:t>
            </w:r>
            <w:r w:rsidRPr="00BF2DB4">
              <w:rPr>
                <w:rFonts w:ascii="Times New Roman" w:hAnsi="Times New Roman"/>
                <w:sz w:val="20"/>
                <w:szCs w:val="20"/>
              </w:rPr>
              <w:t>).</w:t>
            </w:r>
            <w:r w:rsidR="00D67095" w:rsidRPr="00B958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2DB4">
              <w:rPr>
                <w:rFonts w:ascii="Times New Roman" w:hAnsi="Times New Roman"/>
                <w:i/>
                <w:iCs/>
                <w:sz w:val="20"/>
                <w:szCs w:val="20"/>
              </w:rPr>
              <w:t>Essentials of investments</w:t>
            </w:r>
            <w:r w:rsidRPr="00BF2DB4">
              <w:rPr>
                <w:rFonts w:ascii="Times New Roman" w:hAnsi="Times New Roman"/>
                <w:sz w:val="20"/>
                <w:szCs w:val="20"/>
              </w:rPr>
              <w:t>. McGraw-Hill.</w:t>
            </w:r>
          </w:p>
        </w:tc>
      </w:tr>
      <w:tr w:rsidR="002B0892" w:rsidRPr="00092214" w14:paraId="1120B457" w14:textId="77777777" w:rsidTr="00844141">
        <w:trPr>
          <w:trHeight w:val="227"/>
          <w:jc w:val="center"/>
        </w:trPr>
        <w:tc>
          <w:tcPr>
            <w:tcW w:w="1895" w:type="pct"/>
            <w:shd w:val="clear" w:color="auto" w:fill="E7E6E6" w:themeFill="background2"/>
            <w:vAlign w:val="center"/>
          </w:tcPr>
          <w:p w14:paraId="1120B454" w14:textId="2082D0B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385" w:type="pct"/>
            <w:gridSpan w:val="2"/>
            <w:shd w:val="clear" w:color="auto" w:fill="E7E6E6" w:themeFill="background2"/>
            <w:vAlign w:val="center"/>
          </w:tcPr>
          <w:p w14:paraId="1120B455" w14:textId="14835A02" w:rsidR="002B0892" w:rsidRPr="00CB5E4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F78E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4C232C" w:rsidRPr="008F78E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="00CB5E4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120B456" w14:textId="71F224F8" w:rsidR="002B0892" w:rsidRPr="00CB5E4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F78E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F78EF" w:rsidRPr="008F78E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="00CB5E4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2B0892" w:rsidRPr="00092214" w14:paraId="1120B45C" w14:textId="77777777" w:rsidTr="002270AB">
        <w:trPr>
          <w:trHeight w:val="5685"/>
          <w:jc w:val="center"/>
        </w:trPr>
        <w:tc>
          <w:tcPr>
            <w:tcW w:w="5000" w:type="pct"/>
            <w:gridSpan w:val="5"/>
            <w:vAlign w:val="center"/>
          </w:tcPr>
          <w:p w14:paraId="1120B45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BB94A30" w14:textId="0B9617A3" w:rsidR="002B0892" w:rsidRDefault="008E12FC" w:rsidP="00CD2C3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нтерактивна предавања са дискусијом</w:t>
            </w:r>
            <w:r w:rsidR="00960ED9">
              <w:rPr>
                <w:rFonts w:ascii="Times New Roman" w:hAnsi="Times New Roman"/>
                <w:sz w:val="20"/>
                <w:szCs w:val="20"/>
              </w:rPr>
              <w:t xml:space="preserve"> (М1)</w:t>
            </w:r>
            <w:r w:rsidR="00CD2C35" w:rsidRPr="000B1571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решавање квантитативних задатака и финансијских проблема</w:t>
            </w:r>
            <w:r w:rsidR="00A2503C" w:rsidRPr="000B15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03C">
              <w:rPr>
                <w:rFonts w:ascii="Times New Roman" w:hAnsi="Times New Roman"/>
                <w:sz w:val="20"/>
                <w:szCs w:val="20"/>
              </w:rPr>
              <w:t xml:space="preserve">коришћењем програма </w:t>
            </w:r>
            <w:r w:rsidR="00A2503C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Microsoft </w:t>
            </w:r>
            <w:r w:rsidR="00A2503C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Excel</w:t>
            </w:r>
            <w:r w:rsidR="00A2503C" w:rsidRPr="000B15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03C">
              <w:rPr>
                <w:rFonts w:ascii="Times New Roman" w:hAnsi="Times New Roman"/>
                <w:sz w:val="20"/>
                <w:szCs w:val="20"/>
              </w:rPr>
              <w:t xml:space="preserve">као дела </w:t>
            </w:r>
            <w:r w:rsidR="00A2503C" w:rsidRPr="005B4057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Microsoft</w:t>
            </w:r>
            <w:r w:rsidR="00A2503C" w:rsidRPr="000B157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A2503C" w:rsidRPr="005B405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Office</w:t>
            </w:r>
            <w:r w:rsidR="00A2503C" w:rsidRPr="000B15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503C">
              <w:rPr>
                <w:rFonts w:ascii="Times New Roman" w:hAnsi="Times New Roman"/>
                <w:sz w:val="20"/>
                <w:szCs w:val="20"/>
              </w:rPr>
              <w:t>пакета</w:t>
            </w:r>
            <w:r w:rsidR="00960ED9">
              <w:rPr>
                <w:rFonts w:ascii="Times New Roman" w:hAnsi="Times New Roman"/>
                <w:sz w:val="20"/>
                <w:szCs w:val="20"/>
              </w:rPr>
              <w:t xml:space="preserve"> (М2)</w:t>
            </w:r>
            <w:r w:rsidR="00CD2C35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анализа студија случаја из праксе инвестирања</w:t>
            </w:r>
            <w:r w:rsidR="00960ED9">
              <w:rPr>
                <w:rFonts w:ascii="Times New Roman" w:hAnsi="Times New Roman"/>
                <w:sz w:val="20"/>
                <w:szCs w:val="20"/>
              </w:rPr>
              <w:t xml:space="preserve"> (М3)</w:t>
            </w:r>
            <w:r w:rsidR="00CD2C35" w:rsidRPr="000B1571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рад на реалним подацима са финансијских тржишта</w:t>
            </w:r>
            <w:r w:rsidR="00960ED9">
              <w:rPr>
                <w:rFonts w:ascii="Times New Roman" w:hAnsi="Times New Roman"/>
                <w:sz w:val="20"/>
                <w:szCs w:val="20"/>
              </w:rPr>
              <w:t xml:space="preserve"> (М4)</w:t>
            </w:r>
            <w:r w:rsidR="00CD2C35" w:rsidRPr="000B1571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индивидуални и тимски рад на пројектима</w:t>
            </w:r>
            <w:r w:rsidR="00960ED9">
              <w:rPr>
                <w:rFonts w:ascii="Times New Roman" w:hAnsi="Times New Roman"/>
                <w:sz w:val="20"/>
                <w:szCs w:val="20"/>
              </w:rPr>
              <w:t xml:space="preserve"> (М5)</w:t>
            </w:r>
            <w:r w:rsidR="00CD2C35" w:rsidRPr="000B1571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студентске презентације и вођене дискусије</w:t>
            </w:r>
            <w:r w:rsidR="00960ED9">
              <w:rPr>
                <w:rFonts w:ascii="Times New Roman" w:hAnsi="Times New Roman"/>
                <w:sz w:val="20"/>
                <w:szCs w:val="20"/>
              </w:rPr>
              <w:t xml:space="preserve"> (М6)</w:t>
            </w:r>
            <w:r w:rsidR="00CD2C35" w:rsidRPr="000B1571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7D21DF" w:rsidRPr="000B1571">
              <w:rPr>
                <w:rFonts w:ascii="Times New Roman" w:hAnsi="Times New Roman"/>
                <w:sz w:val="20"/>
                <w:szCs w:val="20"/>
              </w:rPr>
              <w:t>коришћење дигиталних алата и финансијских база података</w:t>
            </w:r>
            <w:r w:rsidR="00A2503C">
              <w:rPr>
                <w:rFonts w:ascii="Times New Roman" w:hAnsi="Times New Roman"/>
                <w:sz w:val="20"/>
                <w:szCs w:val="20"/>
              </w:rPr>
              <w:t xml:space="preserve"> платформе </w:t>
            </w:r>
            <w:r w:rsidR="00A2503C" w:rsidRPr="00A2503C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MarketWatch</w:t>
            </w:r>
            <w:r w:rsidR="00960E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960ED9" w:rsidRPr="00960ED9">
              <w:rPr>
                <w:rFonts w:ascii="Times New Roman" w:hAnsi="Times New Roman"/>
                <w:sz w:val="20"/>
                <w:szCs w:val="20"/>
              </w:rPr>
              <w:t>(М7)</w:t>
            </w:r>
            <w:r w:rsidR="007D21DF" w:rsidRPr="00960E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A6FEE4C" w14:textId="65421EF2" w:rsidR="00352768" w:rsidRPr="00653A61" w:rsidRDefault="00653A61" w:rsidP="00653A61">
            <w:p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Повезаност исхода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и</w:t>
            </w:r>
            <w:r w:rsidRPr="00E9574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метода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извођења наставе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2"/>
              <w:gridCol w:w="3827"/>
            </w:tblGrid>
            <w:tr w:rsidR="00960ED9" w14:paraId="6E1F141C" w14:textId="77777777" w:rsidTr="00653A61">
              <w:tc>
                <w:tcPr>
                  <w:tcW w:w="2292" w:type="dxa"/>
                </w:tcPr>
                <w:p w14:paraId="4A26A8F4" w14:textId="4D334B01" w:rsidR="00960ED9" w:rsidRPr="00015BF0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015BF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Исход предмета (И)</w:t>
                  </w:r>
                </w:p>
              </w:tc>
              <w:tc>
                <w:tcPr>
                  <w:tcW w:w="3827" w:type="dxa"/>
                </w:tcPr>
                <w:p w14:paraId="482C7F5E" w14:textId="68B32FD7" w:rsidR="00960ED9" w:rsidRDefault="00960ED9" w:rsidP="008B53D9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92214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sr-Cyrl-CS"/>
                    </w:rPr>
                    <w:t xml:space="preserve"> (М)</w:t>
                  </w:r>
                </w:p>
              </w:tc>
            </w:tr>
            <w:tr w:rsidR="00960ED9" w14:paraId="77A0D573" w14:textId="77777777" w:rsidTr="00653A61">
              <w:tc>
                <w:tcPr>
                  <w:tcW w:w="2292" w:type="dxa"/>
                </w:tcPr>
                <w:p w14:paraId="395363A5" w14:textId="7E456C94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827" w:type="dxa"/>
                </w:tcPr>
                <w:p w14:paraId="4F2272F4" w14:textId="0947828B" w:rsidR="00960ED9" w:rsidRDefault="008B53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</w:t>
                  </w:r>
                  <w:r w:rsidR="008E12FC">
                    <w:rPr>
                      <w:rFonts w:ascii="Times New Roman" w:hAnsi="Times New Roman"/>
                      <w:sz w:val="20"/>
                      <w:szCs w:val="20"/>
                    </w:rPr>
                    <w:t>, М2</w:t>
                  </w:r>
                </w:p>
              </w:tc>
            </w:tr>
            <w:tr w:rsidR="00960ED9" w14:paraId="62956C95" w14:textId="77777777" w:rsidTr="00653A61">
              <w:tc>
                <w:tcPr>
                  <w:tcW w:w="2292" w:type="dxa"/>
                </w:tcPr>
                <w:p w14:paraId="7029A2AC" w14:textId="0B8489F8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827" w:type="dxa"/>
                </w:tcPr>
                <w:p w14:paraId="0852911B" w14:textId="116E91DE" w:rsidR="00960ED9" w:rsidRDefault="008E12FC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М2, М3, М4, М5, М6</w:t>
                  </w:r>
                </w:p>
              </w:tc>
            </w:tr>
            <w:tr w:rsidR="00960ED9" w14:paraId="390DA1D6" w14:textId="77777777" w:rsidTr="00653A61">
              <w:tc>
                <w:tcPr>
                  <w:tcW w:w="2292" w:type="dxa"/>
                </w:tcPr>
                <w:p w14:paraId="19737DAD" w14:textId="2838A89A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827" w:type="dxa"/>
                </w:tcPr>
                <w:p w14:paraId="7EA91EC0" w14:textId="54A7AABA" w:rsidR="00960ED9" w:rsidRDefault="0001583A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М1, М2, </w:t>
                  </w:r>
                  <w:r w:rsidR="00127EA2">
                    <w:rPr>
                      <w:rFonts w:ascii="Times New Roman" w:hAnsi="Times New Roman"/>
                      <w:sz w:val="20"/>
                      <w:szCs w:val="20"/>
                    </w:rPr>
                    <w:t xml:space="preserve">М3,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М4, М5, М6</w:t>
                  </w:r>
                </w:p>
              </w:tc>
            </w:tr>
            <w:tr w:rsidR="00960ED9" w14:paraId="0EA5EBFF" w14:textId="77777777" w:rsidTr="00653A61">
              <w:tc>
                <w:tcPr>
                  <w:tcW w:w="2292" w:type="dxa"/>
                </w:tcPr>
                <w:p w14:paraId="5B0672C5" w14:textId="0AB3AB2C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827" w:type="dxa"/>
                </w:tcPr>
                <w:p w14:paraId="216DDC37" w14:textId="6E3E4C06" w:rsidR="00960ED9" w:rsidRDefault="0001583A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М2, М3, М4, М5, М6</w:t>
                  </w:r>
                </w:p>
              </w:tc>
            </w:tr>
            <w:tr w:rsidR="00960ED9" w14:paraId="37B1BE39" w14:textId="77777777" w:rsidTr="00653A61">
              <w:tc>
                <w:tcPr>
                  <w:tcW w:w="2292" w:type="dxa"/>
                </w:tcPr>
                <w:p w14:paraId="0E5B4A17" w14:textId="0F339FAC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827" w:type="dxa"/>
                </w:tcPr>
                <w:p w14:paraId="5F360D86" w14:textId="76626664" w:rsidR="00960ED9" w:rsidRDefault="0001583A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М2, М4, М5</w:t>
                  </w:r>
                  <w:r w:rsidR="00654EEE">
                    <w:rPr>
                      <w:rFonts w:ascii="Times New Roman" w:hAnsi="Times New Roman"/>
                      <w:sz w:val="20"/>
                      <w:szCs w:val="20"/>
                    </w:rPr>
                    <w:t>, М7</w:t>
                  </w:r>
                </w:p>
              </w:tc>
            </w:tr>
            <w:tr w:rsidR="00960ED9" w14:paraId="6D7756A2" w14:textId="77777777" w:rsidTr="00653A61">
              <w:tc>
                <w:tcPr>
                  <w:tcW w:w="2292" w:type="dxa"/>
                </w:tcPr>
                <w:p w14:paraId="38DB63CE" w14:textId="5AA21FD3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827" w:type="dxa"/>
                </w:tcPr>
                <w:p w14:paraId="53909A2B" w14:textId="5FD5A01B" w:rsidR="00960ED9" w:rsidRDefault="0001583A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М2, М3, М4, М5, М6</w:t>
                  </w:r>
                  <w:r w:rsidR="001B0DD7">
                    <w:rPr>
                      <w:rFonts w:ascii="Times New Roman" w:hAnsi="Times New Roman"/>
                      <w:sz w:val="20"/>
                      <w:szCs w:val="20"/>
                    </w:rPr>
                    <w:t>, М7</w:t>
                  </w:r>
                </w:p>
              </w:tc>
            </w:tr>
            <w:tr w:rsidR="00960ED9" w14:paraId="25F6A2C7" w14:textId="77777777" w:rsidTr="00653A61">
              <w:tc>
                <w:tcPr>
                  <w:tcW w:w="2292" w:type="dxa"/>
                </w:tcPr>
                <w:p w14:paraId="16437E17" w14:textId="0F0E04E8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3827" w:type="dxa"/>
                </w:tcPr>
                <w:p w14:paraId="3648E7F0" w14:textId="78A82F32" w:rsidR="00960ED9" w:rsidRDefault="0001583A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М2, М3, М4, М5, М6</w:t>
                  </w:r>
                  <w:r w:rsidR="00654EEE">
                    <w:rPr>
                      <w:rFonts w:ascii="Times New Roman" w:hAnsi="Times New Roman"/>
                      <w:sz w:val="20"/>
                      <w:szCs w:val="20"/>
                    </w:rPr>
                    <w:t>, М7</w:t>
                  </w:r>
                </w:p>
              </w:tc>
            </w:tr>
            <w:tr w:rsidR="00960ED9" w14:paraId="4D33CB68" w14:textId="77777777" w:rsidTr="00653A61">
              <w:tc>
                <w:tcPr>
                  <w:tcW w:w="2292" w:type="dxa"/>
                </w:tcPr>
                <w:p w14:paraId="01CF75CD" w14:textId="2E326136" w:rsidR="00960ED9" w:rsidRDefault="00960ED9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И8</w:t>
                  </w:r>
                </w:p>
              </w:tc>
              <w:tc>
                <w:tcPr>
                  <w:tcW w:w="3827" w:type="dxa"/>
                </w:tcPr>
                <w:p w14:paraId="0EE6F438" w14:textId="0502FB9D" w:rsidR="00960ED9" w:rsidRDefault="0001583A" w:rsidP="00CD2C35">
                  <w:pPr>
                    <w:tabs>
                      <w:tab w:val="left" w:pos="567"/>
                    </w:tabs>
                    <w:spacing w:before="60" w:after="6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М1, М2, М3, М5, М6</w:t>
                  </w:r>
                </w:p>
              </w:tc>
            </w:tr>
          </w:tbl>
          <w:p w14:paraId="1120B45B" w14:textId="4B8D0888" w:rsidR="00960ED9" w:rsidRPr="00092214" w:rsidRDefault="00960ED9" w:rsidP="007262B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1120B45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20B45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1120B464" w14:textId="77777777" w:rsidTr="00844141">
        <w:trPr>
          <w:trHeight w:val="188"/>
          <w:jc w:val="center"/>
        </w:trPr>
        <w:tc>
          <w:tcPr>
            <w:tcW w:w="1895" w:type="pct"/>
            <w:vAlign w:val="center"/>
          </w:tcPr>
          <w:p w14:paraId="1120B45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289" w:type="pct"/>
            <w:vAlign w:val="center"/>
          </w:tcPr>
          <w:p w14:paraId="1120B461" w14:textId="03362019" w:rsidR="002B0892" w:rsidRPr="00092214" w:rsidRDefault="002B0892" w:rsidP="00622B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167" w:type="pct"/>
            <w:gridSpan w:val="2"/>
            <w:vAlign w:val="center"/>
          </w:tcPr>
          <w:p w14:paraId="1120B46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49" w:type="pct"/>
            <w:vAlign w:val="center"/>
          </w:tcPr>
          <w:p w14:paraId="1120B46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120B469" w14:textId="77777777" w:rsidTr="00844141">
        <w:trPr>
          <w:trHeight w:val="227"/>
          <w:jc w:val="center"/>
        </w:trPr>
        <w:tc>
          <w:tcPr>
            <w:tcW w:w="1895" w:type="pct"/>
            <w:vAlign w:val="center"/>
          </w:tcPr>
          <w:p w14:paraId="1120B465" w14:textId="60EA0878" w:rsidR="002B0892" w:rsidRPr="00551E3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551E31" w:rsidRPr="00551E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1E31">
              <w:rPr>
                <w:rFonts w:ascii="Times New Roman" w:hAnsi="Times New Roman"/>
                <w:sz w:val="20"/>
                <w:szCs w:val="20"/>
              </w:rPr>
              <w:t>и учешће у дискусијама</w:t>
            </w:r>
          </w:p>
        </w:tc>
        <w:tc>
          <w:tcPr>
            <w:tcW w:w="1289" w:type="pct"/>
            <w:vAlign w:val="center"/>
          </w:tcPr>
          <w:p w14:paraId="1120B466" w14:textId="62464998" w:rsidR="002B0892" w:rsidRPr="00A3734A" w:rsidRDefault="00551E3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A373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167" w:type="pct"/>
            <w:gridSpan w:val="2"/>
            <w:vAlign w:val="center"/>
          </w:tcPr>
          <w:p w14:paraId="1120B46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49" w:type="pct"/>
            <w:vAlign w:val="center"/>
          </w:tcPr>
          <w:p w14:paraId="1120B468" w14:textId="7AC4DFB6" w:rsidR="002B0892" w:rsidRPr="00BF2DB4" w:rsidRDefault="00BF2DB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40</w:t>
            </w:r>
          </w:p>
        </w:tc>
      </w:tr>
      <w:tr w:rsidR="002B0892" w:rsidRPr="00092214" w14:paraId="1120B46E" w14:textId="77777777" w:rsidTr="00844141">
        <w:trPr>
          <w:trHeight w:val="227"/>
          <w:jc w:val="center"/>
        </w:trPr>
        <w:tc>
          <w:tcPr>
            <w:tcW w:w="1895" w:type="pct"/>
            <w:vAlign w:val="center"/>
          </w:tcPr>
          <w:p w14:paraId="1120B46A" w14:textId="55A720C3" w:rsidR="002B0892" w:rsidRPr="00092214" w:rsidRDefault="0095099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</w:t>
            </w:r>
            <w:r w:rsidRPr="00950997">
              <w:rPr>
                <w:rFonts w:ascii="Times New Roman" w:hAnsi="Times New Roman"/>
                <w:sz w:val="20"/>
                <w:szCs w:val="20"/>
                <w:lang w:val="sr-Cyrl-CS"/>
              </w:rPr>
              <w:t>рупни пројекат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89" w:type="pct"/>
            <w:vAlign w:val="center"/>
          </w:tcPr>
          <w:p w14:paraId="1120B46B" w14:textId="3B04CE1C" w:rsidR="002B0892" w:rsidRPr="00A3734A" w:rsidRDefault="0095099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A373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167" w:type="pct"/>
            <w:gridSpan w:val="2"/>
            <w:vAlign w:val="center"/>
          </w:tcPr>
          <w:p w14:paraId="1120B46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49" w:type="pct"/>
            <w:vAlign w:val="center"/>
          </w:tcPr>
          <w:p w14:paraId="1120B46D" w14:textId="0F749610" w:rsidR="002B0892" w:rsidRPr="00BF2D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2B0892" w:rsidRPr="00092214" w14:paraId="1120B473" w14:textId="77777777" w:rsidTr="00844141">
        <w:trPr>
          <w:trHeight w:val="246"/>
          <w:jc w:val="center"/>
        </w:trPr>
        <w:tc>
          <w:tcPr>
            <w:tcW w:w="1895" w:type="pct"/>
            <w:vAlign w:val="center"/>
          </w:tcPr>
          <w:p w14:paraId="1120B46F" w14:textId="4A02A52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</w:t>
            </w:r>
          </w:p>
        </w:tc>
        <w:tc>
          <w:tcPr>
            <w:tcW w:w="1289" w:type="pct"/>
            <w:vAlign w:val="center"/>
          </w:tcPr>
          <w:p w14:paraId="1120B470" w14:textId="0F5D0CBC" w:rsidR="002B0892" w:rsidRPr="00A3734A" w:rsidRDefault="00551E3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A373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1167" w:type="pct"/>
            <w:gridSpan w:val="2"/>
            <w:vAlign w:val="center"/>
          </w:tcPr>
          <w:p w14:paraId="1120B471" w14:textId="4E568F3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49" w:type="pct"/>
            <w:vAlign w:val="center"/>
          </w:tcPr>
          <w:p w14:paraId="1120B4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120B478" w14:textId="77777777" w:rsidTr="00844141">
        <w:trPr>
          <w:trHeight w:val="308"/>
          <w:jc w:val="center"/>
        </w:trPr>
        <w:tc>
          <w:tcPr>
            <w:tcW w:w="1895" w:type="pct"/>
            <w:vAlign w:val="center"/>
          </w:tcPr>
          <w:p w14:paraId="1120B474" w14:textId="567A3050" w:rsidR="002B0892" w:rsidRPr="00092214" w:rsidRDefault="00551E3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индивидуални задатак</w:t>
            </w:r>
          </w:p>
        </w:tc>
        <w:tc>
          <w:tcPr>
            <w:tcW w:w="1289" w:type="pct"/>
            <w:vAlign w:val="center"/>
          </w:tcPr>
          <w:p w14:paraId="1120B475" w14:textId="109D8378" w:rsidR="002B0892" w:rsidRPr="00A3734A" w:rsidRDefault="00551E3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A373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167" w:type="pct"/>
            <w:gridSpan w:val="2"/>
            <w:vAlign w:val="center"/>
          </w:tcPr>
          <w:p w14:paraId="1120B47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49" w:type="pct"/>
            <w:vAlign w:val="center"/>
          </w:tcPr>
          <w:p w14:paraId="1120B4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120B47E" w14:textId="77777777" w:rsidR="00D8586A" w:rsidRDefault="00D8586A" w:rsidP="00622B8C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45031"/>
    <w:multiLevelType w:val="multilevel"/>
    <w:tmpl w:val="42B0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A3E94"/>
    <w:multiLevelType w:val="multilevel"/>
    <w:tmpl w:val="FBF8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6E1613"/>
    <w:multiLevelType w:val="hybridMultilevel"/>
    <w:tmpl w:val="3AEA74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E4604"/>
    <w:multiLevelType w:val="multilevel"/>
    <w:tmpl w:val="90DE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31505"/>
    <w:multiLevelType w:val="multilevel"/>
    <w:tmpl w:val="371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A2EEA"/>
    <w:multiLevelType w:val="multilevel"/>
    <w:tmpl w:val="600C3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55D4F14"/>
    <w:multiLevelType w:val="hybridMultilevel"/>
    <w:tmpl w:val="E294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3BE8"/>
    <w:rsid w:val="0001583A"/>
    <w:rsid w:val="00015BF0"/>
    <w:rsid w:val="000319A1"/>
    <w:rsid w:val="00061E7A"/>
    <w:rsid w:val="000A72BA"/>
    <w:rsid w:val="000A7607"/>
    <w:rsid w:val="000B1571"/>
    <w:rsid w:val="000C211A"/>
    <w:rsid w:val="000F535F"/>
    <w:rsid w:val="001004AA"/>
    <w:rsid w:val="00125868"/>
    <w:rsid w:val="00127EA2"/>
    <w:rsid w:val="0013355C"/>
    <w:rsid w:val="001521BD"/>
    <w:rsid w:val="001644C0"/>
    <w:rsid w:val="001745AC"/>
    <w:rsid w:val="001759C7"/>
    <w:rsid w:val="00187FBB"/>
    <w:rsid w:val="00193B26"/>
    <w:rsid w:val="00193E22"/>
    <w:rsid w:val="001B0DD7"/>
    <w:rsid w:val="001B0F1A"/>
    <w:rsid w:val="001B2824"/>
    <w:rsid w:val="001C75DF"/>
    <w:rsid w:val="001D27CA"/>
    <w:rsid w:val="001E5D33"/>
    <w:rsid w:val="001F13E3"/>
    <w:rsid w:val="001F2304"/>
    <w:rsid w:val="001F4E91"/>
    <w:rsid w:val="0021654F"/>
    <w:rsid w:val="002270AB"/>
    <w:rsid w:val="00237924"/>
    <w:rsid w:val="00246E21"/>
    <w:rsid w:val="00251DB6"/>
    <w:rsid w:val="00271404"/>
    <w:rsid w:val="00273C97"/>
    <w:rsid w:val="00276A84"/>
    <w:rsid w:val="00277318"/>
    <w:rsid w:val="00291A60"/>
    <w:rsid w:val="002A2D92"/>
    <w:rsid w:val="002A5FD7"/>
    <w:rsid w:val="002B0892"/>
    <w:rsid w:val="002E182F"/>
    <w:rsid w:val="002E68BF"/>
    <w:rsid w:val="003131B3"/>
    <w:rsid w:val="003157EB"/>
    <w:rsid w:val="0032359D"/>
    <w:rsid w:val="003270F2"/>
    <w:rsid w:val="003276C7"/>
    <w:rsid w:val="0033275F"/>
    <w:rsid w:val="00352768"/>
    <w:rsid w:val="003577A7"/>
    <w:rsid w:val="003A22BF"/>
    <w:rsid w:val="003B1137"/>
    <w:rsid w:val="003C6499"/>
    <w:rsid w:val="003F0731"/>
    <w:rsid w:val="00427D44"/>
    <w:rsid w:val="00444CA2"/>
    <w:rsid w:val="00455339"/>
    <w:rsid w:val="00476E0A"/>
    <w:rsid w:val="00480510"/>
    <w:rsid w:val="004865D6"/>
    <w:rsid w:val="004B5D93"/>
    <w:rsid w:val="004C232C"/>
    <w:rsid w:val="004E201E"/>
    <w:rsid w:val="004F07CB"/>
    <w:rsid w:val="00533AAF"/>
    <w:rsid w:val="00547782"/>
    <w:rsid w:val="00551E31"/>
    <w:rsid w:val="005574E2"/>
    <w:rsid w:val="00564CF9"/>
    <w:rsid w:val="00574EC8"/>
    <w:rsid w:val="00596875"/>
    <w:rsid w:val="005B10AD"/>
    <w:rsid w:val="005B1103"/>
    <w:rsid w:val="005C6F07"/>
    <w:rsid w:val="005C7E82"/>
    <w:rsid w:val="005E2409"/>
    <w:rsid w:val="005E6E51"/>
    <w:rsid w:val="006013F8"/>
    <w:rsid w:val="006117FD"/>
    <w:rsid w:val="00613B8B"/>
    <w:rsid w:val="0062036E"/>
    <w:rsid w:val="006222FA"/>
    <w:rsid w:val="00622B8C"/>
    <w:rsid w:val="0064582D"/>
    <w:rsid w:val="00653A61"/>
    <w:rsid w:val="00654EEE"/>
    <w:rsid w:val="00655EB8"/>
    <w:rsid w:val="0066058E"/>
    <w:rsid w:val="00684003"/>
    <w:rsid w:val="00686EB8"/>
    <w:rsid w:val="00692BC5"/>
    <w:rsid w:val="0069795B"/>
    <w:rsid w:val="006A0A09"/>
    <w:rsid w:val="006A1C31"/>
    <w:rsid w:val="006E279F"/>
    <w:rsid w:val="006E58CA"/>
    <w:rsid w:val="006E7F5F"/>
    <w:rsid w:val="006F455B"/>
    <w:rsid w:val="00706DF1"/>
    <w:rsid w:val="00710497"/>
    <w:rsid w:val="0072088D"/>
    <w:rsid w:val="007262B6"/>
    <w:rsid w:val="00764A63"/>
    <w:rsid w:val="007A31BF"/>
    <w:rsid w:val="007A4005"/>
    <w:rsid w:val="007A4520"/>
    <w:rsid w:val="007B6177"/>
    <w:rsid w:val="007D21DF"/>
    <w:rsid w:val="007D2287"/>
    <w:rsid w:val="007D486F"/>
    <w:rsid w:val="007E7593"/>
    <w:rsid w:val="007F49B9"/>
    <w:rsid w:val="007F7AF8"/>
    <w:rsid w:val="00832AE4"/>
    <w:rsid w:val="00843C83"/>
    <w:rsid w:val="00844141"/>
    <w:rsid w:val="008559DC"/>
    <w:rsid w:val="00886683"/>
    <w:rsid w:val="008968BF"/>
    <w:rsid w:val="008B53D9"/>
    <w:rsid w:val="008B7C4B"/>
    <w:rsid w:val="008D2732"/>
    <w:rsid w:val="008E0E41"/>
    <w:rsid w:val="008E12FC"/>
    <w:rsid w:val="008E2714"/>
    <w:rsid w:val="008F78EF"/>
    <w:rsid w:val="00905229"/>
    <w:rsid w:val="00950997"/>
    <w:rsid w:val="009516CD"/>
    <w:rsid w:val="00960ED9"/>
    <w:rsid w:val="0098462F"/>
    <w:rsid w:val="009906D5"/>
    <w:rsid w:val="009B00A6"/>
    <w:rsid w:val="009B3FA2"/>
    <w:rsid w:val="009C2168"/>
    <w:rsid w:val="00A12A4D"/>
    <w:rsid w:val="00A17238"/>
    <w:rsid w:val="00A1775C"/>
    <w:rsid w:val="00A2503C"/>
    <w:rsid w:val="00A3734A"/>
    <w:rsid w:val="00A4621A"/>
    <w:rsid w:val="00A6690D"/>
    <w:rsid w:val="00A84D76"/>
    <w:rsid w:val="00A85BD4"/>
    <w:rsid w:val="00A87DA7"/>
    <w:rsid w:val="00A9496A"/>
    <w:rsid w:val="00AC56B7"/>
    <w:rsid w:val="00AD62FA"/>
    <w:rsid w:val="00AD695E"/>
    <w:rsid w:val="00B35577"/>
    <w:rsid w:val="00B421B2"/>
    <w:rsid w:val="00B46A74"/>
    <w:rsid w:val="00B53703"/>
    <w:rsid w:val="00B54F31"/>
    <w:rsid w:val="00B95858"/>
    <w:rsid w:val="00BA7AD2"/>
    <w:rsid w:val="00BB7202"/>
    <w:rsid w:val="00BC15AB"/>
    <w:rsid w:val="00BF2DB4"/>
    <w:rsid w:val="00C533B0"/>
    <w:rsid w:val="00C577DE"/>
    <w:rsid w:val="00CB5E44"/>
    <w:rsid w:val="00CD1546"/>
    <w:rsid w:val="00CD2C35"/>
    <w:rsid w:val="00CF79A2"/>
    <w:rsid w:val="00D0680B"/>
    <w:rsid w:val="00D264A6"/>
    <w:rsid w:val="00D27A25"/>
    <w:rsid w:val="00D32EDC"/>
    <w:rsid w:val="00D57A3E"/>
    <w:rsid w:val="00D57A86"/>
    <w:rsid w:val="00D67095"/>
    <w:rsid w:val="00D714C9"/>
    <w:rsid w:val="00D8586A"/>
    <w:rsid w:val="00E11409"/>
    <w:rsid w:val="00E442D7"/>
    <w:rsid w:val="00E445C1"/>
    <w:rsid w:val="00E470C5"/>
    <w:rsid w:val="00E9282C"/>
    <w:rsid w:val="00EA5BEF"/>
    <w:rsid w:val="00EC43FC"/>
    <w:rsid w:val="00ED7793"/>
    <w:rsid w:val="00EF6020"/>
    <w:rsid w:val="00F05B71"/>
    <w:rsid w:val="00F349B0"/>
    <w:rsid w:val="00F45C6E"/>
    <w:rsid w:val="00F62577"/>
    <w:rsid w:val="00F65B38"/>
    <w:rsid w:val="00F6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B42E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E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E21"/>
    <w:pPr>
      <w:ind w:left="720"/>
      <w:contextualSpacing/>
    </w:pPr>
  </w:style>
  <w:style w:type="table" w:styleId="TableGrid">
    <w:name w:val="Table Grid"/>
    <w:basedOn w:val="TableNormal"/>
    <w:uiPriority w:val="39"/>
    <w:rsid w:val="00D5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86E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r-Cyrl-RS"/>
    </w:rPr>
  </w:style>
  <w:style w:type="character" w:styleId="Hyperlink">
    <w:name w:val="Hyperlink"/>
    <w:basedOn w:val="DefaultParagraphFont"/>
    <w:uiPriority w:val="99"/>
    <w:unhideWhenUsed/>
    <w:rsid w:val="00F6257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56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56B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56B7"/>
    <w:rPr>
      <w:rFonts w:ascii="Consolas" w:eastAsia="Calibri" w:hAnsi="Consolas" w:cs="Times New Roman"/>
      <w:sz w:val="20"/>
      <w:szCs w:val="20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rketwatch.com/ga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1015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13</cp:revision>
  <dcterms:created xsi:type="dcterms:W3CDTF">2026-04-06T08:38:00Z</dcterms:created>
  <dcterms:modified xsi:type="dcterms:W3CDTF">2026-06-02T12:16:00Z</dcterms:modified>
</cp:coreProperties>
</file>